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590F" w:rsidRPr="00044F79" w:rsidRDefault="00A62387" w:rsidP="00BF590F">
      <w:pPr>
        <w:spacing w:line="360" w:lineRule="auto"/>
        <w:jc w:val="both"/>
        <w:rPr>
          <w:rFonts w:ascii="Times New Roman" w:hAnsi="Times New Roman" w:cs="Times New Roman"/>
        </w:rPr>
      </w:pPr>
      <w:r w:rsidRPr="00BF590F">
        <w:rPr>
          <w:rFonts w:ascii="Times New Roman" w:hAnsi="Times New Roman" w:cs="Times New Roman"/>
        </w:rPr>
        <w:t>Choroby žalúdka, čriev</w:t>
      </w:r>
      <w:r w:rsidR="00BF590F">
        <w:rPr>
          <w:rFonts w:ascii="Times New Roman" w:hAnsi="Times New Roman" w:cs="Times New Roman"/>
        </w:rPr>
        <w:t>,</w:t>
      </w:r>
      <w:r w:rsidRPr="00BF590F">
        <w:rPr>
          <w:rFonts w:ascii="Times New Roman" w:hAnsi="Times New Roman" w:cs="Times New Roman"/>
        </w:rPr>
        <w:t xml:space="preserve"> pečene a pankreasu začneme anatómiou a fyziológiou tráviaceho traktu. V prvom rade popíšeme metabolizmus</w:t>
      </w:r>
      <w:r w:rsidR="00BF590F">
        <w:rPr>
          <w:rFonts w:ascii="Times New Roman" w:hAnsi="Times New Roman" w:cs="Times New Roman"/>
        </w:rPr>
        <w:t>,</w:t>
      </w:r>
      <w:r w:rsidRPr="00BF590F">
        <w:rPr>
          <w:rFonts w:ascii="Times New Roman" w:hAnsi="Times New Roman" w:cs="Times New Roman"/>
        </w:rPr>
        <w:t xml:space="preserve"> jeho podstatu a význam pre organizmus, pretože je podmienkou zachovania existencie organizmu. </w:t>
      </w:r>
      <w:r w:rsidR="00BF590F" w:rsidRPr="00BF590F">
        <w:rPr>
          <w:rFonts w:ascii="Times New Roman" w:hAnsi="Times New Roman" w:cs="Times New Roman"/>
        </w:rPr>
        <w:t>Základnou</w:t>
      </w:r>
      <w:r w:rsidRPr="00BF590F">
        <w:rPr>
          <w:rFonts w:ascii="Times New Roman" w:hAnsi="Times New Roman" w:cs="Times New Roman"/>
        </w:rPr>
        <w:t xml:space="preserve"> funkciu </w:t>
      </w:r>
      <w:r w:rsidR="00BF590F" w:rsidRPr="00BF590F">
        <w:rPr>
          <w:rFonts w:ascii="Times New Roman" w:hAnsi="Times New Roman" w:cs="Times New Roman"/>
        </w:rPr>
        <w:t>tráviacej</w:t>
      </w:r>
      <w:r w:rsidR="00BF590F">
        <w:rPr>
          <w:rFonts w:ascii="Times New Roman" w:hAnsi="Times New Roman" w:cs="Times New Roman"/>
        </w:rPr>
        <w:t xml:space="preserve"> sústavy je chemick</w:t>
      </w:r>
      <w:r w:rsidRPr="00BF590F">
        <w:rPr>
          <w:rFonts w:ascii="Times New Roman" w:hAnsi="Times New Roman" w:cs="Times New Roman"/>
        </w:rPr>
        <w:t>y  a </w:t>
      </w:r>
      <w:r w:rsidR="00BF590F" w:rsidRPr="00BF590F">
        <w:rPr>
          <w:rFonts w:ascii="Times New Roman" w:hAnsi="Times New Roman" w:cs="Times New Roman"/>
        </w:rPr>
        <w:t>mechanicky</w:t>
      </w:r>
      <w:r w:rsidRPr="00BF590F">
        <w:rPr>
          <w:rFonts w:ascii="Times New Roman" w:hAnsi="Times New Roman" w:cs="Times New Roman"/>
        </w:rPr>
        <w:t xml:space="preserve"> spracovať prijaté látky, čo je vlastne proces označovaný ako trávenie. Tráviaca sústava pozostáva zo žliaz a samotnej </w:t>
      </w:r>
      <w:r w:rsidR="00BF590F" w:rsidRPr="00BF590F">
        <w:rPr>
          <w:rFonts w:ascii="Times New Roman" w:hAnsi="Times New Roman" w:cs="Times New Roman"/>
        </w:rPr>
        <w:t>tráviacej</w:t>
      </w:r>
      <w:r w:rsidRPr="00BF590F">
        <w:rPr>
          <w:rFonts w:ascii="Times New Roman" w:hAnsi="Times New Roman" w:cs="Times New Roman"/>
        </w:rPr>
        <w:t xml:space="preserve"> rúry. Preto popíšeme anatómiu </w:t>
      </w:r>
      <w:r w:rsidR="00BF590F" w:rsidRPr="00BF590F">
        <w:rPr>
          <w:rFonts w:ascii="Times New Roman" w:hAnsi="Times New Roman" w:cs="Times New Roman"/>
        </w:rPr>
        <w:t>tráviacej</w:t>
      </w:r>
      <w:r w:rsidRPr="00BF590F">
        <w:rPr>
          <w:rFonts w:ascii="Times New Roman" w:hAnsi="Times New Roman" w:cs="Times New Roman"/>
        </w:rPr>
        <w:t xml:space="preserve"> rúry</w:t>
      </w:r>
      <w:r w:rsidR="00BF590F">
        <w:rPr>
          <w:rFonts w:ascii="Times New Roman" w:hAnsi="Times New Roman" w:cs="Times New Roman"/>
        </w:rPr>
        <w:t>,</w:t>
      </w:r>
      <w:r w:rsidRPr="00BF590F">
        <w:rPr>
          <w:rFonts w:ascii="Times New Roman" w:hAnsi="Times New Roman" w:cs="Times New Roman"/>
        </w:rPr>
        <w:t xml:space="preserve"> ktorá začína ústami, </w:t>
      </w:r>
      <w:r w:rsidR="00044F79" w:rsidRPr="00BF590F">
        <w:rPr>
          <w:rFonts w:ascii="Times New Roman" w:hAnsi="Times New Roman" w:cs="Times New Roman"/>
        </w:rPr>
        <w:t xml:space="preserve">pokračuje </w:t>
      </w:r>
      <w:r w:rsidR="00BF590F" w:rsidRPr="00BF590F">
        <w:rPr>
          <w:rFonts w:ascii="Times New Roman" w:hAnsi="Times New Roman" w:cs="Times New Roman"/>
        </w:rPr>
        <w:t>hltanom</w:t>
      </w:r>
      <w:r w:rsidR="00044F79" w:rsidRPr="00BF590F">
        <w:rPr>
          <w:rFonts w:ascii="Times New Roman" w:hAnsi="Times New Roman" w:cs="Times New Roman"/>
        </w:rPr>
        <w:t>,</w:t>
      </w:r>
      <w:r w:rsidRPr="00BF590F">
        <w:rPr>
          <w:rFonts w:ascii="Times New Roman" w:hAnsi="Times New Roman" w:cs="Times New Roman"/>
        </w:rPr>
        <w:t xml:space="preserve"> pažerákom</w:t>
      </w:r>
      <w:r w:rsidR="00044F79" w:rsidRPr="00BF590F">
        <w:rPr>
          <w:rFonts w:ascii="Times New Roman" w:hAnsi="Times New Roman" w:cs="Times New Roman"/>
        </w:rPr>
        <w:t>,</w:t>
      </w:r>
      <w:r w:rsidRPr="00BF590F">
        <w:rPr>
          <w:rFonts w:ascii="Times New Roman" w:hAnsi="Times New Roman" w:cs="Times New Roman"/>
        </w:rPr>
        <w:t xml:space="preserve"> žalúdkom</w:t>
      </w:r>
      <w:r w:rsidR="00044F79" w:rsidRPr="00BF590F">
        <w:rPr>
          <w:rFonts w:ascii="Times New Roman" w:hAnsi="Times New Roman" w:cs="Times New Roman"/>
        </w:rPr>
        <w:t>,</w:t>
      </w:r>
      <w:r w:rsidRPr="00BF590F">
        <w:rPr>
          <w:rFonts w:ascii="Times New Roman" w:hAnsi="Times New Roman" w:cs="Times New Roman"/>
        </w:rPr>
        <w:t xml:space="preserve"> tenkým črevom</w:t>
      </w:r>
      <w:r w:rsidR="00044F79" w:rsidRPr="00BF590F">
        <w:rPr>
          <w:rFonts w:ascii="Times New Roman" w:hAnsi="Times New Roman" w:cs="Times New Roman"/>
        </w:rPr>
        <w:t xml:space="preserve"> a končí poslednou časťou hrubého čreva rektom. V jednotlivých častiach tráviacej rúry upozorníme na dôležité súčasti </w:t>
      </w:r>
      <w:r w:rsidR="00BF590F" w:rsidRPr="00BF590F">
        <w:rPr>
          <w:rFonts w:ascii="Times New Roman" w:hAnsi="Times New Roman" w:cs="Times New Roman"/>
        </w:rPr>
        <w:t>napríklad</w:t>
      </w:r>
      <w:r w:rsidR="00044F79" w:rsidRPr="00BF590F">
        <w:rPr>
          <w:rFonts w:ascii="Times New Roman" w:hAnsi="Times New Roman" w:cs="Times New Roman"/>
        </w:rPr>
        <w:t xml:space="preserve"> enzýmy, ktoré štiepia prijatú potravu. Následne popíšeme pečeň ako najväčšiu </w:t>
      </w:r>
      <w:r w:rsidR="00BF590F" w:rsidRPr="00BF590F">
        <w:rPr>
          <w:rFonts w:ascii="Times New Roman" w:hAnsi="Times New Roman" w:cs="Times New Roman"/>
        </w:rPr>
        <w:t>žľazu</w:t>
      </w:r>
      <w:r w:rsidR="00044F79" w:rsidRPr="00BF590F">
        <w:rPr>
          <w:rFonts w:ascii="Times New Roman" w:hAnsi="Times New Roman" w:cs="Times New Roman"/>
        </w:rPr>
        <w:t xml:space="preserve"> </w:t>
      </w:r>
      <w:r w:rsidR="00BF590F" w:rsidRPr="00BF590F">
        <w:rPr>
          <w:rFonts w:ascii="Times New Roman" w:hAnsi="Times New Roman" w:cs="Times New Roman"/>
        </w:rPr>
        <w:t>tr</w:t>
      </w:r>
      <w:r w:rsidR="00BF590F">
        <w:rPr>
          <w:rFonts w:ascii="Times New Roman" w:hAnsi="Times New Roman" w:cs="Times New Roman"/>
        </w:rPr>
        <w:t>áv</w:t>
      </w:r>
      <w:r w:rsidR="00BF590F" w:rsidRPr="00BF590F">
        <w:rPr>
          <w:rFonts w:ascii="Times New Roman" w:hAnsi="Times New Roman" w:cs="Times New Roman"/>
        </w:rPr>
        <w:t>iaceho</w:t>
      </w:r>
      <w:r w:rsidR="00044F79" w:rsidRPr="00BF590F">
        <w:rPr>
          <w:rFonts w:ascii="Times New Roman" w:hAnsi="Times New Roman" w:cs="Times New Roman"/>
        </w:rPr>
        <w:t xml:space="preserve"> systému a  jej funkciu. V </w:t>
      </w:r>
      <w:r w:rsidR="00BF590F" w:rsidRPr="00BF590F">
        <w:rPr>
          <w:rFonts w:ascii="Times New Roman" w:hAnsi="Times New Roman" w:cs="Times New Roman"/>
        </w:rPr>
        <w:t>súvislosti</w:t>
      </w:r>
      <w:r w:rsidR="00044F79" w:rsidRPr="00BF590F">
        <w:rPr>
          <w:rFonts w:ascii="Times New Roman" w:hAnsi="Times New Roman" w:cs="Times New Roman"/>
        </w:rPr>
        <w:t xml:space="preserve"> s trávením má pankreas dôležitú úlohu produkciou </w:t>
      </w:r>
      <w:r w:rsidR="006C292A">
        <w:rPr>
          <w:rFonts w:ascii="Times New Roman" w:hAnsi="Times New Roman" w:cs="Times New Roman"/>
        </w:rPr>
        <w:t xml:space="preserve">svojej </w:t>
      </w:r>
      <w:proofErr w:type="spellStart"/>
      <w:r w:rsidR="00044F79" w:rsidRPr="00BF590F">
        <w:rPr>
          <w:rFonts w:ascii="Times New Roman" w:hAnsi="Times New Roman" w:cs="Times New Roman"/>
        </w:rPr>
        <w:t>exokrinnej</w:t>
      </w:r>
      <w:proofErr w:type="spellEnd"/>
      <w:r w:rsidR="00044F79" w:rsidRPr="00BF590F">
        <w:rPr>
          <w:rFonts w:ascii="Times New Roman" w:hAnsi="Times New Roman" w:cs="Times New Roman"/>
        </w:rPr>
        <w:t xml:space="preserve"> zložky. V ďalšej časti popíšeme možnosti diagnostiky pri chorobách tráviaceho traktu od anamnézy po zobrazovacie a </w:t>
      </w:r>
      <w:proofErr w:type="spellStart"/>
      <w:r w:rsidR="00044F79" w:rsidRPr="00BF590F">
        <w:rPr>
          <w:rFonts w:ascii="Times New Roman" w:hAnsi="Times New Roman" w:cs="Times New Roman"/>
        </w:rPr>
        <w:t>endoskopické</w:t>
      </w:r>
      <w:proofErr w:type="spellEnd"/>
      <w:r w:rsidR="00044F79" w:rsidRPr="00BF590F">
        <w:rPr>
          <w:rFonts w:ascii="Times New Roman" w:hAnsi="Times New Roman" w:cs="Times New Roman"/>
        </w:rPr>
        <w:t xml:space="preserve"> metódy. Častým ochorením tráviaceho traktu je peptický vred, čomu budeme venovať primeranú pozornosť</w:t>
      </w:r>
      <w:r w:rsidR="006C292A">
        <w:rPr>
          <w:rFonts w:ascii="Times New Roman" w:hAnsi="Times New Roman" w:cs="Times New Roman"/>
        </w:rPr>
        <w:t>,</w:t>
      </w:r>
      <w:r w:rsidR="00044F79" w:rsidRPr="00BF590F">
        <w:rPr>
          <w:rFonts w:ascii="Times New Roman" w:hAnsi="Times New Roman" w:cs="Times New Roman"/>
        </w:rPr>
        <w:t xml:space="preserve"> hlavne jeho príznakom komplikáciám, ale aj dôležitým zásadám pre udržania stabilného zdravotného stavu. </w:t>
      </w:r>
      <w:proofErr w:type="spellStart"/>
      <w:r w:rsidR="00BF590F" w:rsidRPr="006C292A">
        <w:rPr>
          <w:rFonts w:ascii="Times New Roman" w:hAnsi="Times New Roman" w:cs="Times New Roman"/>
        </w:rPr>
        <w:t>Peptickým</w:t>
      </w:r>
      <w:proofErr w:type="spellEnd"/>
      <w:r w:rsidR="00BF590F" w:rsidRPr="006C292A">
        <w:rPr>
          <w:rFonts w:ascii="Times New Roman" w:hAnsi="Times New Roman" w:cs="Times New Roman"/>
        </w:rPr>
        <w:t xml:space="preserve"> vredom nazývame vred na sliznici hornej časti tráviacej trubice (t.j. od pažeráka po tenké črevo), ktorý vznikol okrem iného, najmä nepriaznivým pôsobením žalúdkovej kyseliny na sliznicu uvedenej časti tráviaceho traktu. Vznik peptického vredu je pomerne zložitý proces, zjednodušene však možno povedať, že vred na sliznici hornej časti tráviacej trubice sa vytvorí vtedy, ak nad obrannými mechanizmami sliznice a organizmu </w:t>
      </w:r>
      <w:r w:rsidR="00BF590F" w:rsidRPr="006C292A">
        <w:rPr>
          <w:rFonts w:ascii="Times New Roman" w:hAnsi="Times New Roman" w:cs="Times New Roman"/>
        </w:rPr>
        <w:t xml:space="preserve">prevážia tzv. agresívne faktory. </w:t>
      </w:r>
      <w:r w:rsidR="00044F79" w:rsidRPr="006C292A">
        <w:rPr>
          <w:rFonts w:ascii="Times New Roman" w:hAnsi="Times New Roman" w:cs="Times New Roman"/>
        </w:rPr>
        <w:t xml:space="preserve">K zápalovým ochoreniam čreva patrí </w:t>
      </w:r>
      <w:proofErr w:type="spellStart"/>
      <w:r w:rsidR="00044F79" w:rsidRPr="006C292A">
        <w:rPr>
          <w:rFonts w:ascii="Times New Roman" w:hAnsi="Times New Roman" w:cs="Times New Roman"/>
        </w:rPr>
        <w:t>Crohnová</w:t>
      </w:r>
      <w:proofErr w:type="spellEnd"/>
      <w:r w:rsidR="00044F79" w:rsidRPr="006C292A">
        <w:rPr>
          <w:rFonts w:ascii="Times New Roman" w:hAnsi="Times New Roman" w:cs="Times New Roman"/>
        </w:rPr>
        <w:t xml:space="preserve"> choroba. Ide o</w:t>
      </w:r>
      <w:r w:rsidR="00044F79" w:rsidRPr="006C292A">
        <w:rPr>
          <w:rFonts w:ascii="Times New Roman" w:hAnsi="Times New Roman" w:cs="Times New Roman"/>
        </w:rPr>
        <w:t xml:space="preserve"> stav, ktorý spôsobuje zápal (opuch a bolesť) v stene tráviacej sústavy. Postihnutá môže byť ktorákoľvek</w:t>
      </w:r>
      <w:r w:rsidR="00044F79" w:rsidRPr="00BF590F">
        <w:rPr>
          <w:rFonts w:ascii="Times New Roman" w:hAnsi="Times New Roman" w:cs="Times New Roman"/>
        </w:rPr>
        <w:t xml:space="preserve"> časť tráviacej rúry. </w:t>
      </w:r>
      <w:r w:rsidR="00044F79" w:rsidRPr="00BF590F">
        <w:rPr>
          <w:rFonts w:ascii="Times New Roman" w:hAnsi="Times New Roman" w:cs="Times New Roman"/>
        </w:rPr>
        <w:t xml:space="preserve">Crohnova choroba a s ňou súvisiaca ulcerózna kolitída sú dve hlavné skupiny chorôb, ktoré patria do širšej skupiny ochorení nazývanej zápalové ochorenia čriev. Aj Crohnova choroba, aj ulcerózna kolitída spôsobujú hnačky (niekedy krvavé) a bolesti brucha. Príznaky oboch týchto chorôb sú tak podobné, že lekári majú niekedy problém stanoviť definitívnu diagnózu. V skutočnosti asi v 10% prípadov sa nedá určiť, či ide o </w:t>
      </w:r>
      <w:proofErr w:type="spellStart"/>
      <w:r w:rsidR="00044F79" w:rsidRPr="00BF590F">
        <w:rPr>
          <w:rFonts w:ascii="Times New Roman" w:hAnsi="Times New Roman" w:cs="Times New Roman"/>
        </w:rPr>
        <w:t>Crohnovu</w:t>
      </w:r>
      <w:proofErr w:type="spellEnd"/>
      <w:r w:rsidR="00044F79" w:rsidRPr="00BF590F">
        <w:rPr>
          <w:rFonts w:ascii="Times New Roman" w:hAnsi="Times New Roman" w:cs="Times New Roman"/>
        </w:rPr>
        <w:t xml:space="preserve"> chorobu alebo o </w:t>
      </w:r>
      <w:proofErr w:type="spellStart"/>
      <w:r w:rsidR="00044F79" w:rsidRPr="00BF590F">
        <w:rPr>
          <w:rFonts w:ascii="Times New Roman" w:hAnsi="Times New Roman" w:cs="Times New Roman"/>
        </w:rPr>
        <w:t>ulceróznu</w:t>
      </w:r>
      <w:proofErr w:type="spellEnd"/>
      <w:r w:rsidR="00044F79" w:rsidRPr="00BF590F">
        <w:rPr>
          <w:rFonts w:ascii="Times New Roman" w:hAnsi="Times New Roman" w:cs="Times New Roman"/>
        </w:rPr>
        <w:t xml:space="preserve"> </w:t>
      </w:r>
      <w:proofErr w:type="spellStart"/>
      <w:r w:rsidR="00044F79" w:rsidRPr="00BF590F">
        <w:rPr>
          <w:rFonts w:ascii="Times New Roman" w:hAnsi="Times New Roman" w:cs="Times New Roman"/>
        </w:rPr>
        <w:t>kolitídu</w:t>
      </w:r>
      <w:proofErr w:type="spellEnd"/>
      <w:r w:rsidR="00044F79" w:rsidRPr="00BF590F">
        <w:rPr>
          <w:rFonts w:ascii="Times New Roman" w:hAnsi="Times New Roman" w:cs="Times New Roman"/>
        </w:rPr>
        <w:t xml:space="preserve">.  </w:t>
      </w:r>
      <w:r w:rsidR="00BF590F" w:rsidRPr="00BF590F">
        <w:rPr>
          <w:rFonts w:ascii="Times New Roman" w:hAnsi="Times New Roman" w:cs="Times New Roman"/>
        </w:rPr>
        <w:t xml:space="preserve">V súčasnosti častým problémom hlavne u detí býva </w:t>
      </w:r>
      <w:proofErr w:type="spellStart"/>
      <w:r w:rsidR="00BF590F" w:rsidRPr="00BF590F">
        <w:rPr>
          <w:rFonts w:ascii="Times New Roman" w:hAnsi="Times New Roman" w:cs="Times New Roman"/>
        </w:rPr>
        <w:t>celiakia</w:t>
      </w:r>
      <w:proofErr w:type="spellEnd"/>
      <w:r w:rsidR="00BF590F" w:rsidRPr="00BF590F">
        <w:rPr>
          <w:rFonts w:ascii="Times New Roman" w:hAnsi="Times New Roman" w:cs="Times New Roman"/>
        </w:rPr>
        <w:t>. Ide o</w:t>
      </w:r>
      <w:r w:rsidR="00BF590F" w:rsidRPr="00BF590F">
        <w:rPr>
          <w:rFonts w:ascii="Times New Roman" w:hAnsi="Times New Roman" w:cs="Times New Roman"/>
        </w:rPr>
        <w:t xml:space="preserve"> vrodené </w:t>
      </w:r>
      <w:proofErr w:type="spellStart"/>
      <w:r w:rsidR="00BF590F" w:rsidRPr="00BF590F">
        <w:rPr>
          <w:rFonts w:ascii="Times New Roman" w:hAnsi="Times New Roman" w:cs="Times New Roman"/>
        </w:rPr>
        <w:t>autoimunitné</w:t>
      </w:r>
      <w:proofErr w:type="spellEnd"/>
      <w:r w:rsidR="00BF590F" w:rsidRPr="00BF590F">
        <w:rPr>
          <w:rFonts w:ascii="Times New Roman" w:hAnsi="Times New Roman" w:cs="Times New Roman"/>
        </w:rPr>
        <w:t xml:space="preserve"> ochorenie. </w:t>
      </w:r>
      <w:proofErr w:type="spellStart"/>
      <w:r w:rsidR="00BF590F" w:rsidRPr="00BF590F">
        <w:rPr>
          <w:rFonts w:ascii="Times New Roman" w:hAnsi="Times New Roman" w:cs="Times New Roman"/>
        </w:rPr>
        <w:t>Celiakia</w:t>
      </w:r>
      <w:proofErr w:type="spellEnd"/>
      <w:r w:rsidR="00BF590F" w:rsidRPr="00BF590F">
        <w:rPr>
          <w:rFonts w:ascii="Times New Roman" w:hAnsi="Times New Roman" w:cs="Times New Roman"/>
        </w:rPr>
        <w:t xml:space="preserve"> je vyvolaná neznášanlivosťou bielkovín </w:t>
      </w:r>
      <w:proofErr w:type="spellStart"/>
      <w:r w:rsidR="00BF590F" w:rsidRPr="00BF590F">
        <w:rPr>
          <w:rFonts w:ascii="Times New Roman" w:hAnsi="Times New Roman" w:cs="Times New Roman"/>
        </w:rPr>
        <w:t>obilovín</w:t>
      </w:r>
      <w:proofErr w:type="spellEnd"/>
      <w:r w:rsidR="00BF590F" w:rsidRPr="00BF590F">
        <w:rPr>
          <w:rFonts w:ascii="Times New Roman" w:hAnsi="Times New Roman" w:cs="Times New Roman"/>
        </w:rPr>
        <w:t xml:space="preserve">, najmä pšenice, jačmeňa a raže. Predpokladá sa, že ide o vrodenú poruchu metabolizmu s poruchou aktivity enzýmov </w:t>
      </w:r>
      <w:r w:rsidR="006C292A" w:rsidRPr="00BF590F">
        <w:rPr>
          <w:rFonts w:ascii="Times New Roman" w:hAnsi="Times New Roman" w:cs="Times New Roman"/>
        </w:rPr>
        <w:t>odbúravajúcich</w:t>
      </w:r>
      <w:bookmarkStart w:id="0" w:name="_GoBack"/>
      <w:bookmarkEnd w:id="0"/>
      <w:r w:rsidR="00BF590F" w:rsidRPr="00BF590F">
        <w:rPr>
          <w:rFonts w:ascii="Times New Roman" w:hAnsi="Times New Roman" w:cs="Times New Roman"/>
        </w:rPr>
        <w:t xml:space="preserve"> </w:t>
      </w:r>
      <w:proofErr w:type="spellStart"/>
      <w:r w:rsidR="00BF590F" w:rsidRPr="00BF590F">
        <w:rPr>
          <w:rFonts w:ascii="Times New Roman" w:hAnsi="Times New Roman" w:cs="Times New Roman"/>
        </w:rPr>
        <w:t>glutén</w:t>
      </w:r>
      <w:proofErr w:type="spellEnd"/>
      <w:r w:rsidR="00BF590F" w:rsidRPr="00BF590F">
        <w:rPr>
          <w:rFonts w:ascii="Times New Roman" w:hAnsi="Times New Roman" w:cs="Times New Roman"/>
        </w:rPr>
        <w:t xml:space="preserve">. </w:t>
      </w:r>
      <w:r w:rsidR="00BF590F" w:rsidRPr="00BF590F">
        <w:rPr>
          <w:rFonts w:ascii="Times New Roman" w:hAnsi="Times New Roman" w:cs="Times New Roman"/>
        </w:rPr>
        <w:t xml:space="preserve">Nevyhnutným predpokladom liečby </w:t>
      </w:r>
      <w:proofErr w:type="spellStart"/>
      <w:r w:rsidR="006C292A">
        <w:rPr>
          <w:rFonts w:ascii="Times New Roman" w:hAnsi="Times New Roman" w:cs="Times New Roman"/>
        </w:rPr>
        <w:t>celiakie</w:t>
      </w:r>
      <w:proofErr w:type="spellEnd"/>
      <w:r w:rsidR="006C292A">
        <w:rPr>
          <w:rFonts w:ascii="Times New Roman" w:hAnsi="Times New Roman" w:cs="Times New Roman"/>
        </w:rPr>
        <w:t xml:space="preserve"> </w:t>
      </w:r>
      <w:r w:rsidR="00BF590F" w:rsidRPr="00BF590F">
        <w:rPr>
          <w:rFonts w:ascii="Times New Roman" w:hAnsi="Times New Roman" w:cs="Times New Roman"/>
        </w:rPr>
        <w:t xml:space="preserve">je prísne a celoživotné dodržiavanie </w:t>
      </w:r>
      <w:r w:rsidR="00BF590F" w:rsidRPr="00BF590F">
        <w:rPr>
          <w:rStyle w:val="Siln"/>
          <w:rFonts w:ascii="Times New Roman" w:hAnsi="Times New Roman" w:cs="Times New Roman"/>
        </w:rPr>
        <w:t>bezlepkovej diéty</w:t>
      </w:r>
      <w:r w:rsidR="00BF590F" w:rsidRPr="00BF590F">
        <w:rPr>
          <w:rFonts w:ascii="Times New Roman" w:hAnsi="Times New Roman" w:cs="Times New Roman"/>
        </w:rPr>
        <w:t>.</w:t>
      </w:r>
      <w:r w:rsidR="00BF590F" w:rsidRPr="00BF590F">
        <w:rPr>
          <w:rFonts w:ascii="Times New Roman" w:hAnsi="Times New Roman" w:cs="Times New Roman"/>
        </w:rPr>
        <w:t xml:space="preserve"> V ďalšej časti prednášky pozornosť </w:t>
      </w:r>
      <w:r w:rsidR="006C292A" w:rsidRPr="00BF590F">
        <w:rPr>
          <w:rFonts w:ascii="Times New Roman" w:hAnsi="Times New Roman" w:cs="Times New Roman"/>
        </w:rPr>
        <w:t>zameriame</w:t>
      </w:r>
      <w:r w:rsidR="00BF590F" w:rsidRPr="00BF590F">
        <w:rPr>
          <w:rFonts w:ascii="Times New Roman" w:hAnsi="Times New Roman" w:cs="Times New Roman"/>
        </w:rPr>
        <w:t xml:space="preserve"> na choroby pečene a</w:t>
      </w:r>
      <w:r w:rsidR="006C292A">
        <w:rPr>
          <w:rFonts w:ascii="Times New Roman" w:hAnsi="Times New Roman" w:cs="Times New Roman"/>
        </w:rPr>
        <w:t> </w:t>
      </w:r>
      <w:r w:rsidR="00BF590F" w:rsidRPr="00BF590F">
        <w:rPr>
          <w:rFonts w:ascii="Times New Roman" w:hAnsi="Times New Roman" w:cs="Times New Roman"/>
        </w:rPr>
        <w:t>žlčníka</w:t>
      </w:r>
      <w:r w:rsidR="006C292A">
        <w:rPr>
          <w:rFonts w:ascii="Times New Roman" w:hAnsi="Times New Roman" w:cs="Times New Roman"/>
        </w:rPr>
        <w:t xml:space="preserve"> a možnosti operačnej liečby žlčníkových kameňov</w:t>
      </w:r>
      <w:r w:rsidR="00BF590F" w:rsidRPr="00BF590F">
        <w:rPr>
          <w:rFonts w:ascii="Times New Roman" w:hAnsi="Times New Roman" w:cs="Times New Roman"/>
        </w:rPr>
        <w:t>. V závere budeme venovať pozornosť predovšetkým preventívnym opatreniam súvisiacim s </w:t>
      </w:r>
      <w:proofErr w:type="spellStart"/>
      <w:r w:rsidR="00BF590F" w:rsidRPr="00BF590F">
        <w:rPr>
          <w:rFonts w:ascii="Times New Roman" w:hAnsi="Times New Roman" w:cs="Times New Roman"/>
        </w:rPr>
        <w:t>colorektálnym</w:t>
      </w:r>
      <w:proofErr w:type="spellEnd"/>
      <w:r w:rsidR="00BF590F" w:rsidRPr="00BF590F">
        <w:rPr>
          <w:rFonts w:ascii="Times New Roman" w:hAnsi="Times New Roman" w:cs="Times New Roman"/>
        </w:rPr>
        <w:t xml:space="preserve"> karcinómom, ktoré v </w:t>
      </w:r>
      <w:r w:rsidR="006C292A" w:rsidRPr="00BF590F">
        <w:rPr>
          <w:rFonts w:ascii="Times New Roman" w:hAnsi="Times New Roman" w:cs="Times New Roman"/>
        </w:rPr>
        <w:t>súčasnosti</w:t>
      </w:r>
      <w:r w:rsidR="00BF590F" w:rsidRPr="00BF590F">
        <w:rPr>
          <w:rFonts w:ascii="Times New Roman" w:hAnsi="Times New Roman" w:cs="Times New Roman"/>
        </w:rPr>
        <w:t xml:space="preserve"> patrí medzi časté onkologické ochorenia. </w:t>
      </w:r>
      <w:r w:rsidR="006C292A" w:rsidRPr="00BF590F">
        <w:rPr>
          <w:rFonts w:ascii="Times New Roman" w:hAnsi="Times New Roman" w:cs="Times New Roman"/>
        </w:rPr>
        <w:t>Skríningové</w:t>
      </w:r>
      <w:r w:rsidR="00BF590F" w:rsidRPr="00BF590F">
        <w:rPr>
          <w:rFonts w:ascii="Times New Roman" w:hAnsi="Times New Roman" w:cs="Times New Roman"/>
        </w:rPr>
        <w:t xml:space="preserve"> </w:t>
      </w:r>
      <w:r w:rsidR="006C292A" w:rsidRPr="00BF590F">
        <w:rPr>
          <w:rFonts w:ascii="Times New Roman" w:hAnsi="Times New Roman" w:cs="Times New Roman"/>
        </w:rPr>
        <w:t>vyšetrenie</w:t>
      </w:r>
      <w:r w:rsidR="00BF590F" w:rsidRPr="00BF590F">
        <w:rPr>
          <w:rFonts w:ascii="Times New Roman" w:hAnsi="Times New Roman" w:cs="Times New Roman"/>
        </w:rPr>
        <w:t xml:space="preserve"> stolice na okultné krvácanie môže niektorým </w:t>
      </w:r>
      <w:r w:rsidR="006C292A" w:rsidRPr="00BF590F">
        <w:rPr>
          <w:rFonts w:ascii="Times New Roman" w:hAnsi="Times New Roman" w:cs="Times New Roman"/>
        </w:rPr>
        <w:t>pacientom</w:t>
      </w:r>
      <w:r w:rsidR="00BF590F" w:rsidRPr="00BF590F">
        <w:rPr>
          <w:rFonts w:ascii="Times New Roman" w:hAnsi="Times New Roman" w:cs="Times New Roman"/>
        </w:rPr>
        <w:t xml:space="preserve"> zachrániť život, preto považujeme za podstatné na túto možnosť upozorniť a apelovať na zodpovednosť za vlastné zdravie a jeho úroveň,</w:t>
      </w:r>
    </w:p>
    <w:p w:rsidR="00044F79" w:rsidRPr="00BF590F" w:rsidRDefault="00044F79" w:rsidP="00044F79">
      <w:pPr>
        <w:spacing w:line="360" w:lineRule="auto"/>
        <w:jc w:val="both"/>
        <w:rPr>
          <w:rFonts w:ascii="Times New Roman" w:hAnsi="Times New Roman" w:cs="Times New Roman"/>
        </w:rPr>
      </w:pPr>
      <w:r w:rsidRPr="00BF590F">
        <w:rPr>
          <w:rFonts w:ascii="Times New Roman" w:eastAsia="Times New Roman" w:hAnsi="Times New Roman" w:cs="Times New Roman"/>
          <w:noProof/>
          <w:lang w:eastAsia="sk-SK"/>
        </w:rPr>
        <w:drawing>
          <wp:inline distT="0" distB="0" distL="0" distR="0" wp14:anchorId="7C8BBC5D" wp14:editId="17C643DC">
            <wp:extent cx="7620" cy="43815"/>
            <wp:effectExtent l="0" t="0" r="0" b="0"/>
            <wp:docPr id="1" name="Obrázok 1" descr="http://www.5gram.eu/clea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5gram.eu/clear.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620" cy="43815"/>
                    </a:xfrm>
                    <a:prstGeom prst="rect">
                      <a:avLst/>
                    </a:prstGeom>
                    <a:noFill/>
                    <a:ln>
                      <a:noFill/>
                    </a:ln>
                  </pic:spPr>
                </pic:pic>
              </a:graphicData>
            </a:graphic>
          </wp:inline>
        </w:drawing>
      </w:r>
    </w:p>
    <w:p w:rsidR="00A62387" w:rsidRPr="00BF590F" w:rsidRDefault="00A62387" w:rsidP="00044F79">
      <w:pPr>
        <w:spacing w:line="360" w:lineRule="auto"/>
        <w:jc w:val="both"/>
        <w:rPr>
          <w:rFonts w:ascii="Times New Roman" w:hAnsi="Times New Roman" w:cs="Times New Roman"/>
        </w:rPr>
      </w:pPr>
    </w:p>
    <w:sectPr w:rsidR="00A62387" w:rsidRPr="00BF590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2387"/>
    <w:rsid w:val="00044F79"/>
    <w:rsid w:val="001A16EE"/>
    <w:rsid w:val="006C292A"/>
    <w:rsid w:val="009D2286"/>
    <w:rsid w:val="00A62387"/>
    <w:rsid w:val="00BF590F"/>
    <w:rsid w:val="00DA0CAA"/>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Normlnywebov">
    <w:name w:val="Normal (Web)"/>
    <w:basedOn w:val="Normlny"/>
    <w:uiPriority w:val="99"/>
    <w:unhideWhenUsed/>
    <w:rsid w:val="00044F79"/>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styleId="Hypertextovprepojenie">
    <w:name w:val="Hyperlink"/>
    <w:basedOn w:val="Predvolenpsmoodseku"/>
    <w:uiPriority w:val="99"/>
    <w:semiHidden/>
    <w:unhideWhenUsed/>
    <w:rsid w:val="00044F79"/>
    <w:rPr>
      <w:color w:val="0000FF"/>
      <w:u w:val="single"/>
    </w:rPr>
  </w:style>
  <w:style w:type="paragraph" w:styleId="Textbubliny">
    <w:name w:val="Balloon Text"/>
    <w:basedOn w:val="Normlny"/>
    <w:link w:val="TextbublinyChar"/>
    <w:uiPriority w:val="99"/>
    <w:semiHidden/>
    <w:unhideWhenUsed/>
    <w:rsid w:val="00044F79"/>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044F79"/>
    <w:rPr>
      <w:rFonts w:ascii="Tahoma" w:hAnsi="Tahoma" w:cs="Tahoma"/>
      <w:sz w:val="16"/>
      <w:szCs w:val="16"/>
    </w:rPr>
  </w:style>
  <w:style w:type="character" w:styleId="Siln">
    <w:name w:val="Strong"/>
    <w:basedOn w:val="Predvolenpsmoodseku"/>
    <w:uiPriority w:val="22"/>
    <w:qFormat/>
    <w:rsid w:val="00BF590F"/>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Normlnywebov">
    <w:name w:val="Normal (Web)"/>
    <w:basedOn w:val="Normlny"/>
    <w:uiPriority w:val="99"/>
    <w:unhideWhenUsed/>
    <w:rsid w:val="00044F79"/>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styleId="Hypertextovprepojenie">
    <w:name w:val="Hyperlink"/>
    <w:basedOn w:val="Predvolenpsmoodseku"/>
    <w:uiPriority w:val="99"/>
    <w:semiHidden/>
    <w:unhideWhenUsed/>
    <w:rsid w:val="00044F79"/>
    <w:rPr>
      <w:color w:val="0000FF"/>
      <w:u w:val="single"/>
    </w:rPr>
  </w:style>
  <w:style w:type="paragraph" w:styleId="Textbubliny">
    <w:name w:val="Balloon Text"/>
    <w:basedOn w:val="Normlny"/>
    <w:link w:val="TextbublinyChar"/>
    <w:uiPriority w:val="99"/>
    <w:semiHidden/>
    <w:unhideWhenUsed/>
    <w:rsid w:val="00044F79"/>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044F79"/>
    <w:rPr>
      <w:rFonts w:ascii="Tahoma" w:hAnsi="Tahoma" w:cs="Tahoma"/>
      <w:sz w:val="16"/>
      <w:szCs w:val="16"/>
    </w:rPr>
  </w:style>
  <w:style w:type="character" w:styleId="Siln">
    <w:name w:val="Strong"/>
    <w:basedOn w:val="Predvolenpsmoodseku"/>
    <w:uiPriority w:val="22"/>
    <w:qFormat/>
    <w:rsid w:val="00BF590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9625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1</Pages>
  <Words>478</Words>
  <Characters>2725</Characters>
  <Application>Microsoft Office Word</Application>
  <DocSecurity>0</DocSecurity>
  <Lines>22</Lines>
  <Paragraphs>6</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3197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Uzivatel</dc:creator>
  <cp:lastModifiedBy>Uzivatel</cp:lastModifiedBy>
  <cp:revision>1</cp:revision>
  <dcterms:created xsi:type="dcterms:W3CDTF">2014-11-27T13:31:00Z</dcterms:created>
  <dcterms:modified xsi:type="dcterms:W3CDTF">2014-11-27T14:04:00Z</dcterms:modified>
</cp:coreProperties>
</file>